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1A" w:rsidRPr="0059681A" w:rsidRDefault="00627A1A" w:rsidP="0059681A">
      <w:pPr>
        <w:pStyle w:val="Paragrafoelenco"/>
        <w:spacing w:line="360" w:lineRule="auto"/>
        <w:ind w:left="0" w:firstLine="0"/>
        <w:jc w:val="center"/>
        <w:rPr>
          <w:rFonts w:ascii="Arial" w:hAnsi="Arial" w:cs="Arial"/>
          <w:b/>
          <w:iCs/>
          <w:u w:val="single"/>
        </w:rPr>
      </w:pPr>
      <w:r w:rsidRPr="0059681A">
        <w:rPr>
          <w:rFonts w:ascii="Arial" w:hAnsi="Arial" w:cs="Arial"/>
          <w:b/>
          <w:iCs/>
          <w:u w:val="single"/>
        </w:rPr>
        <w:t xml:space="preserve">Scheda di sintesi sulla rilevazione </w:t>
      </w:r>
      <w:r w:rsidR="0059681A" w:rsidRPr="0059681A">
        <w:rPr>
          <w:rFonts w:ascii="Arial" w:hAnsi="Arial" w:cs="Arial"/>
          <w:b/>
          <w:iCs/>
          <w:u w:val="single"/>
        </w:rPr>
        <w:t>effettuate</w:t>
      </w:r>
    </w:p>
    <w:p w:rsidR="00627A1A" w:rsidRPr="00627A1A" w:rsidRDefault="00627A1A" w:rsidP="002755DB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Data di svolgimento della rilevazione</w:t>
      </w:r>
    </w:p>
    <w:p w:rsidR="00627A1A" w:rsidRPr="00627A1A" w:rsidRDefault="00627A1A" w:rsidP="002755DB">
      <w:pPr>
        <w:pStyle w:val="Paragrafoelenc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 xml:space="preserve">Dal </w:t>
      </w:r>
      <w:r w:rsidR="00FF1B81">
        <w:rPr>
          <w:rFonts w:ascii="Arial" w:hAnsi="Arial" w:cs="Arial"/>
          <w:sz w:val="22"/>
          <w:szCs w:val="22"/>
        </w:rPr>
        <w:t>23</w:t>
      </w:r>
      <w:r w:rsidRPr="00627A1A">
        <w:rPr>
          <w:rFonts w:ascii="Arial" w:hAnsi="Arial" w:cs="Arial"/>
          <w:sz w:val="22"/>
          <w:szCs w:val="22"/>
        </w:rPr>
        <w:t>/0</w:t>
      </w:r>
      <w:r w:rsidR="00FF1B81">
        <w:rPr>
          <w:rFonts w:ascii="Arial" w:hAnsi="Arial" w:cs="Arial"/>
          <w:sz w:val="22"/>
          <w:szCs w:val="22"/>
        </w:rPr>
        <w:t>7</w:t>
      </w:r>
      <w:r w:rsidRPr="00627A1A">
        <w:rPr>
          <w:rFonts w:ascii="Arial" w:hAnsi="Arial" w:cs="Arial"/>
          <w:sz w:val="22"/>
          <w:szCs w:val="22"/>
        </w:rPr>
        <w:t>/20</w:t>
      </w:r>
      <w:r w:rsidR="00FF1B81">
        <w:rPr>
          <w:rFonts w:ascii="Arial" w:hAnsi="Arial" w:cs="Arial"/>
          <w:sz w:val="22"/>
          <w:szCs w:val="22"/>
        </w:rPr>
        <w:t>20</w:t>
      </w:r>
      <w:r w:rsidRPr="00627A1A">
        <w:rPr>
          <w:rFonts w:ascii="Arial" w:hAnsi="Arial" w:cs="Arial"/>
          <w:sz w:val="22"/>
          <w:szCs w:val="22"/>
        </w:rPr>
        <w:t xml:space="preserve"> al </w:t>
      </w:r>
      <w:r w:rsidR="00FF1B81">
        <w:rPr>
          <w:rFonts w:ascii="Arial" w:hAnsi="Arial" w:cs="Arial"/>
          <w:sz w:val="22"/>
          <w:szCs w:val="22"/>
        </w:rPr>
        <w:t>30</w:t>
      </w:r>
      <w:r w:rsidRPr="00627A1A">
        <w:rPr>
          <w:rFonts w:ascii="Arial" w:hAnsi="Arial" w:cs="Arial"/>
          <w:sz w:val="22"/>
          <w:szCs w:val="22"/>
        </w:rPr>
        <w:t>/0</w:t>
      </w:r>
      <w:r w:rsidR="00FF1B81">
        <w:rPr>
          <w:rFonts w:ascii="Arial" w:hAnsi="Arial" w:cs="Arial"/>
          <w:sz w:val="22"/>
          <w:szCs w:val="22"/>
        </w:rPr>
        <w:t>7</w:t>
      </w:r>
      <w:r w:rsidRPr="00627A1A">
        <w:rPr>
          <w:rFonts w:ascii="Arial" w:hAnsi="Arial" w:cs="Arial"/>
          <w:sz w:val="22"/>
          <w:szCs w:val="22"/>
        </w:rPr>
        <w:t>/20</w:t>
      </w:r>
      <w:r w:rsidR="00FF1B81">
        <w:rPr>
          <w:rFonts w:ascii="Arial" w:hAnsi="Arial" w:cs="Arial"/>
          <w:sz w:val="22"/>
          <w:szCs w:val="22"/>
        </w:rPr>
        <w:t>20</w:t>
      </w:r>
    </w:p>
    <w:p w:rsidR="00627A1A" w:rsidRPr="00627A1A" w:rsidRDefault="00627A1A" w:rsidP="002755DB">
      <w:pPr>
        <w:pStyle w:val="Paragrafoelenco"/>
        <w:spacing w:before="24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Estensione della rilevazione (nel solo caso di amministrazioni/enti con uffici periferici)</w:t>
      </w:r>
    </w:p>
    <w:p w:rsidR="00627A1A" w:rsidRPr="00627A1A" w:rsidRDefault="00627A1A" w:rsidP="002755D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N.A. (Non Applicabile)</w:t>
      </w:r>
    </w:p>
    <w:p w:rsidR="00627A1A" w:rsidRPr="00627A1A" w:rsidRDefault="00627A1A" w:rsidP="002755DB">
      <w:pPr>
        <w:pStyle w:val="Paragrafoelenco"/>
        <w:spacing w:before="24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 xml:space="preserve">Procedure e modalità seguite per la rilevazione </w:t>
      </w:r>
    </w:p>
    <w:p w:rsidR="00627A1A" w:rsidRPr="00627A1A" w:rsidRDefault="00627A1A" w:rsidP="002755DB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 xml:space="preserve">Lo svolgimento dell’incarico si è articolato nelle </w:t>
      </w:r>
      <w:r w:rsidR="00965BDA">
        <w:rPr>
          <w:rFonts w:ascii="Arial" w:hAnsi="Arial" w:cs="Arial"/>
          <w:sz w:val="22"/>
          <w:szCs w:val="22"/>
        </w:rPr>
        <w:t>fasi di seguito descritte.</w:t>
      </w:r>
    </w:p>
    <w:p w:rsidR="00627A1A" w:rsidRPr="00627A1A" w:rsidRDefault="00627A1A" w:rsidP="002755DB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1.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Analisi preliminare</w:t>
      </w:r>
      <w:r w:rsidRPr="00627A1A">
        <w:rPr>
          <w:rFonts w:ascii="Arial" w:hAnsi="Arial" w:cs="Arial"/>
          <w:sz w:val="22"/>
          <w:szCs w:val="22"/>
        </w:rPr>
        <w:t xml:space="preserve"> - principali attività</w:t>
      </w:r>
      <w:r w:rsidR="00965BDA">
        <w:rPr>
          <w:rFonts w:ascii="Arial" w:hAnsi="Arial" w:cs="Arial"/>
          <w:sz w:val="22"/>
          <w:szCs w:val="22"/>
        </w:rPr>
        <w:t>: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a.</w:t>
      </w:r>
      <w:r w:rsidRPr="00627A1A">
        <w:rPr>
          <w:rFonts w:ascii="Arial" w:hAnsi="Arial" w:cs="Arial"/>
          <w:sz w:val="22"/>
          <w:szCs w:val="22"/>
        </w:rPr>
        <w:tab/>
        <w:t>raccolta delle informazioni e della documentazione di riferime</w:t>
      </w:r>
      <w:bookmarkStart w:id="0" w:name="_GoBack"/>
      <w:bookmarkEnd w:id="0"/>
      <w:r w:rsidRPr="00627A1A">
        <w:rPr>
          <w:rFonts w:ascii="Arial" w:hAnsi="Arial" w:cs="Arial"/>
          <w:sz w:val="22"/>
          <w:szCs w:val="22"/>
        </w:rPr>
        <w:t>nto (es.</w:t>
      </w:r>
      <w:r w:rsidR="00FF1B81">
        <w:rPr>
          <w:rFonts w:ascii="Arial" w:hAnsi="Arial" w:cs="Arial"/>
          <w:sz w:val="22"/>
          <w:szCs w:val="22"/>
        </w:rPr>
        <w:t>, standard documentali e normativa di riferimento, procedure interne</w:t>
      </w:r>
      <w:r w:rsidRPr="00627A1A">
        <w:rPr>
          <w:rFonts w:ascii="Arial" w:hAnsi="Arial" w:cs="Arial"/>
          <w:sz w:val="22"/>
          <w:szCs w:val="22"/>
        </w:rPr>
        <w:t xml:space="preserve">, comunicazioni organizzative) e avvio </w:t>
      </w:r>
      <w:r w:rsidR="00FF1B81">
        <w:rPr>
          <w:rFonts w:ascii="Arial" w:hAnsi="Arial" w:cs="Arial"/>
          <w:sz w:val="22"/>
          <w:szCs w:val="22"/>
        </w:rPr>
        <w:t xml:space="preserve">dell’attività di </w:t>
      </w:r>
      <w:r w:rsidRPr="00627A1A">
        <w:rPr>
          <w:rFonts w:ascii="Arial" w:hAnsi="Arial" w:cs="Arial"/>
          <w:sz w:val="22"/>
          <w:szCs w:val="22"/>
        </w:rPr>
        <w:t>audit;</w:t>
      </w:r>
    </w:p>
    <w:p w:rsidR="00627A1A" w:rsidRPr="00627A1A" w:rsidRDefault="00627A1A" w:rsidP="002755DB">
      <w:pPr>
        <w:pStyle w:val="Paragrafoelenco"/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>elaborazione e analisi delle informazioni</w:t>
      </w:r>
      <w:r w:rsidR="00FF1B81">
        <w:rPr>
          <w:rFonts w:ascii="Arial" w:hAnsi="Arial" w:cs="Arial"/>
          <w:sz w:val="22"/>
          <w:szCs w:val="22"/>
        </w:rPr>
        <w:t xml:space="preserve"> raccolte, </w:t>
      </w:r>
      <w:r w:rsidRPr="00627A1A">
        <w:rPr>
          <w:rFonts w:ascii="Arial" w:hAnsi="Arial" w:cs="Arial"/>
          <w:sz w:val="22"/>
          <w:szCs w:val="22"/>
        </w:rPr>
        <w:t>de</w:t>
      </w:r>
      <w:r w:rsidR="00965BDA">
        <w:rPr>
          <w:rFonts w:ascii="Arial" w:hAnsi="Arial" w:cs="Arial"/>
          <w:sz w:val="22"/>
          <w:szCs w:val="22"/>
        </w:rPr>
        <w:t>lle fonti normative interne ed esterne,</w:t>
      </w:r>
      <w:r w:rsidRPr="00627A1A">
        <w:rPr>
          <w:rFonts w:ascii="Arial" w:hAnsi="Arial" w:cs="Arial"/>
          <w:sz w:val="22"/>
          <w:szCs w:val="22"/>
        </w:rPr>
        <w:t xml:space="preserve"> nonché dei risultati di precedenti audit; </w:t>
      </w:r>
    </w:p>
    <w:p w:rsidR="00627A1A" w:rsidRPr="00627A1A" w:rsidRDefault="00627A1A" w:rsidP="002755DB">
      <w:pPr>
        <w:pStyle w:val="Paragrafoelenco"/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  <w:t>definizione degli obiettivi, dell’estensione dell’incarico e dell</w:t>
      </w:r>
      <w:r w:rsidR="00965BDA">
        <w:rPr>
          <w:rFonts w:ascii="Arial" w:hAnsi="Arial" w:cs="Arial"/>
          <w:sz w:val="22"/>
          <w:szCs w:val="22"/>
        </w:rPr>
        <w:t>’ambito oggetto di verifica</w:t>
      </w:r>
      <w:r w:rsidRPr="00627A1A">
        <w:rPr>
          <w:rFonts w:ascii="Arial" w:hAnsi="Arial" w:cs="Arial"/>
          <w:sz w:val="22"/>
          <w:szCs w:val="22"/>
        </w:rPr>
        <w:t>.</w:t>
      </w:r>
    </w:p>
    <w:p w:rsidR="00627A1A" w:rsidRPr="00627A1A" w:rsidRDefault="00627A1A" w:rsidP="002755DB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2.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Pianificazione dell’incarico</w:t>
      </w:r>
      <w:r w:rsidRPr="00627A1A">
        <w:rPr>
          <w:rFonts w:ascii="Arial" w:hAnsi="Arial" w:cs="Arial"/>
          <w:sz w:val="22"/>
          <w:szCs w:val="22"/>
        </w:rPr>
        <w:t xml:space="preserve"> - principali attività</w:t>
      </w:r>
      <w:r w:rsidR="00965BDA">
        <w:rPr>
          <w:rFonts w:ascii="Arial" w:hAnsi="Arial" w:cs="Arial"/>
          <w:sz w:val="22"/>
          <w:szCs w:val="22"/>
        </w:rPr>
        <w:t>: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a.</w:t>
      </w:r>
      <w:r w:rsidRPr="00627A1A">
        <w:rPr>
          <w:rFonts w:ascii="Arial" w:hAnsi="Arial" w:cs="Arial"/>
          <w:sz w:val="22"/>
          <w:szCs w:val="22"/>
        </w:rPr>
        <w:tab/>
        <w:t>rilevazione preliminare degli obblighi normativi di pubblicazione oggetto di attività di attestazione;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 xml:space="preserve">definizione delle </w:t>
      </w:r>
      <w:r w:rsidR="00965BDA">
        <w:rPr>
          <w:rFonts w:ascii="Arial" w:hAnsi="Arial" w:cs="Arial"/>
          <w:sz w:val="22"/>
          <w:szCs w:val="22"/>
        </w:rPr>
        <w:t xml:space="preserve">specifiche </w:t>
      </w:r>
      <w:r w:rsidRPr="00627A1A">
        <w:rPr>
          <w:rFonts w:ascii="Arial" w:hAnsi="Arial" w:cs="Arial"/>
          <w:sz w:val="22"/>
          <w:szCs w:val="22"/>
        </w:rPr>
        <w:t>modalità di svolgimento dell’incarico;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</w:r>
      <w:r w:rsidR="00FF1B81">
        <w:rPr>
          <w:rFonts w:ascii="Arial" w:hAnsi="Arial" w:cs="Arial"/>
          <w:sz w:val="22"/>
          <w:szCs w:val="22"/>
        </w:rPr>
        <w:t>estrazioni da sistem</w:t>
      </w:r>
      <w:r w:rsidR="00D72D16">
        <w:rPr>
          <w:rFonts w:ascii="Arial" w:hAnsi="Arial" w:cs="Arial"/>
          <w:sz w:val="22"/>
          <w:szCs w:val="22"/>
        </w:rPr>
        <w:t>a</w:t>
      </w:r>
      <w:r w:rsidR="00FF1B81">
        <w:rPr>
          <w:rFonts w:ascii="Arial" w:hAnsi="Arial" w:cs="Arial"/>
          <w:sz w:val="22"/>
          <w:szCs w:val="22"/>
        </w:rPr>
        <w:t xml:space="preserve"> gestional</w:t>
      </w:r>
      <w:r w:rsidR="00D72D16">
        <w:rPr>
          <w:rFonts w:ascii="Arial" w:hAnsi="Arial" w:cs="Arial"/>
          <w:sz w:val="22"/>
          <w:szCs w:val="22"/>
        </w:rPr>
        <w:t>e</w:t>
      </w:r>
      <w:r w:rsidR="00FF1B81">
        <w:rPr>
          <w:rFonts w:ascii="Arial" w:hAnsi="Arial" w:cs="Arial"/>
          <w:sz w:val="22"/>
          <w:szCs w:val="22"/>
        </w:rPr>
        <w:t xml:space="preserve"> aziendal</w:t>
      </w:r>
      <w:r w:rsidR="00D72D16">
        <w:rPr>
          <w:rFonts w:ascii="Arial" w:hAnsi="Arial" w:cs="Arial"/>
          <w:sz w:val="22"/>
          <w:szCs w:val="22"/>
        </w:rPr>
        <w:t>e</w:t>
      </w:r>
      <w:r w:rsidR="00FF1B81" w:rsidRPr="00627A1A">
        <w:rPr>
          <w:rFonts w:ascii="Arial" w:hAnsi="Arial" w:cs="Arial"/>
          <w:sz w:val="22"/>
          <w:szCs w:val="22"/>
        </w:rPr>
        <w:t xml:space="preserve"> </w:t>
      </w:r>
      <w:r w:rsidR="00FF1B81">
        <w:rPr>
          <w:rFonts w:ascii="Arial" w:hAnsi="Arial" w:cs="Arial"/>
          <w:sz w:val="22"/>
          <w:szCs w:val="22"/>
        </w:rPr>
        <w:t>di dati/informazioni necessari</w:t>
      </w:r>
      <w:r w:rsidR="00965BDA">
        <w:rPr>
          <w:rFonts w:ascii="Arial" w:hAnsi="Arial" w:cs="Arial"/>
          <w:sz w:val="22"/>
          <w:szCs w:val="22"/>
        </w:rPr>
        <w:t>e</w:t>
      </w:r>
      <w:r w:rsidR="00FF1B81">
        <w:rPr>
          <w:rFonts w:ascii="Arial" w:hAnsi="Arial" w:cs="Arial"/>
          <w:sz w:val="22"/>
          <w:szCs w:val="22"/>
        </w:rPr>
        <w:t xml:space="preserve"> allo svolgimento delle attività di verifica;</w:t>
      </w:r>
    </w:p>
    <w:p w:rsidR="00627A1A" w:rsidRPr="00627A1A" w:rsidRDefault="00627A1A" w:rsidP="002755DB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  <w:t>predisposizione di uno specifico programma di verifiche (Audit Program).</w:t>
      </w:r>
    </w:p>
    <w:p w:rsidR="00627A1A" w:rsidRPr="00627A1A" w:rsidRDefault="00627A1A" w:rsidP="002755DB">
      <w:pPr>
        <w:pStyle w:val="Paragrafoelenco"/>
        <w:keepNext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3.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Esecuzione dell’incarico</w:t>
      </w:r>
      <w:r w:rsidRPr="00627A1A">
        <w:rPr>
          <w:rFonts w:ascii="Arial" w:hAnsi="Arial" w:cs="Arial"/>
          <w:sz w:val="22"/>
          <w:szCs w:val="22"/>
        </w:rPr>
        <w:t xml:space="preserve"> - principali attività</w:t>
      </w:r>
      <w:r w:rsidR="00965BDA">
        <w:rPr>
          <w:rFonts w:ascii="Arial" w:hAnsi="Arial" w:cs="Arial"/>
          <w:sz w:val="22"/>
          <w:szCs w:val="22"/>
        </w:rPr>
        <w:t>:</w:t>
      </w:r>
    </w:p>
    <w:p w:rsidR="00627A1A" w:rsidRPr="00627A1A" w:rsidRDefault="00627A1A" w:rsidP="002755DB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a.</w:t>
      </w:r>
      <w:r w:rsidRPr="00627A1A">
        <w:rPr>
          <w:rFonts w:ascii="Arial" w:hAnsi="Arial" w:cs="Arial"/>
          <w:sz w:val="22"/>
          <w:szCs w:val="22"/>
        </w:rPr>
        <w:tab/>
        <w:t>svolgimento delle attività di testing sulla base dell’Audit Program predefinito;</w:t>
      </w:r>
    </w:p>
    <w:p w:rsidR="00627A1A" w:rsidRPr="00627A1A" w:rsidRDefault="00627A1A" w:rsidP="002755DB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 xml:space="preserve">elaborazione, analisi, valutazione e registrazione delle informazioni acquisite a </w:t>
      </w:r>
      <w:r w:rsidRPr="00627A1A">
        <w:rPr>
          <w:rFonts w:ascii="Arial" w:hAnsi="Arial" w:cs="Arial"/>
          <w:sz w:val="22"/>
          <w:szCs w:val="22"/>
        </w:rPr>
        <w:lastRenderedPageBreak/>
        <w:t>supporto delle evidenze di audit;</w:t>
      </w:r>
    </w:p>
    <w:p w:rsidR="00D72D16" w:rsidRPr="00D72D16" w:rsidRDefault="00627A1A" w:rsidP="002755DB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="00965BDA">
        <w:rPr>
          <w:rFonts w:ascii="Arial" w:hAnsi="Arial" w:cs="Arial"/>
          <w:sz w:val="22"/>
          <w:szCs w:val="22"/>
        </w:rPr>
        <w:t xml:space="preserve"> </w:t>
      </w:r>
      <w:r w:rsidR="00D72D16">
        <w:rPr>
          <w:rFonts w:ascii="Arial" w:hAnsi="Arial" w:cs="Arial"/>
          <w:sz w:val="22"/>
          <w:szCs w:val="22"/>
        </w:rPr>
        <w:t xml:space="preserve">verifica di completezza, aggiornamento e apertura formato di tutti i dati/documenti/informazioni pubblicati nelle specifiche </w:t>
      </w:r>
      <w:proofErr w:type="gramStart"/>
      <w:r w:rsidR="00D72D16">
        <w:rPr>
          <w:rFonts w:ascii="Arial" w:hAnsi="Arial" w:cs="Arial"/>
          <w:sz w:val="22"/>
          <w:szCs w:val="22"/>
        </w:rPr>
        <w:t>sotto-sezioni</w:t>
      </w:r>
      <w:proofErr w:type="gramEnd"/>
      <w:r w:rsidR="00D72D16">
        <w:rPr>
          <w:rFonts w:ascii="Arial" w:hAnsi="Arial" w:cs="Arial"/>
          <w:sz w:val="22"/>
          <w:szCs w:val="22"/>
        </w:rPr>
        <w:t xml:space="preserve"> della “Società Trasparente”, come indicato nella Delibera ANAC n. 213/2020. Tale attività è stata svolta anche attraverso un confronto tra i dati estratti da</w:t>
      </w:r>
      <w:r w:rsidR="000A42AB">
        <w:rPr>
          <w:rFonts w:ascii="Arial" w:hAnsi="Arial" w:cs="Arial"/>
          <w:sz w:val="22"/>
          <w:szCs w:val="22"/>
        </w:rPr>
        <w:t>i</w:t>
      </w:r>
      <w:r w:rsidR="00D72D16">
        <w:rPr>
          <w:rFonts w:ascii="Arial" w:hAnsi="Arial" w:cs="Arial"/>
          <w:sz w:val="22"/>
          <w:szCs w:val="22"/>
        </w:rPr>
        <w:t xml:space="preserve"> </w:t>
      </w:r>
      <w:r w:rsidR="00FF1B81" w:rsidRPr="00627A1A">
        <w:rPr>
          <w:rFonts w:ascii="Arial" w:hAnsi="Arial" w:cs="Arial"/>
          <w:sz w:val="22"/>
          <w:szCs w:val="22"/>
        </w:rPr>
        <w:t>sistem</w:t>
      </w:r>
      <w:r w:rsidR="000A42AB">
        <w:rPr>
          <w:rFonts w:ascii="Arial" w:hAnsi="Arial" w:cs="Arial"/>
          <w:sz w:val="22"/>
          <w:szCs w:val="22"/>
        </w:rPr>
        <w:t>i</w:t>
      </w:r>
      <w:r w:rsidR="00FF1B81" w:rsidRPr="00627A1A">
        <w:rPr>
          <w:rFonts w:ascii="Arial" w:hAnsi="Arial" w:cs="Arial"/>
          <w:sz w:val="22"/>
          <w:szCs w:val="22"/>
        </w:rPr>
        <w:t xml:space="preserve"> gestional</w:t>
      </w:r>
      <w:r w:rsidR="000A42AB">
        <w:rPr>
          <w:rFonts w:ascii="Arial" w:hAnsi="Arial" w:cs="Arial"/>
          <w:sz w:val="22"/>
          <w:szCs w:val="22"/>
        </w:rPr>
        <w:t>i</w:t>
      </w:r>
      <w:r w:rsidR="00FF1B81" w:rsidRPr="00627A1A">
        <w:rPr>
          <w:rFonts w:ascii="Arial" w:hAnsi="Arial" w:cs="Arial"/>
          <w:sz w:val="22"/>
          <w:szCs w:val="22"/>
        </w:rPr>
        <w:t xml:space="preserve"> </w:t>
      </w:r>
      <w:r w:rsidR="00D72D16">
        <w:rPr>
          <w:rFonts w:ascii="Arial" w:hAnsi="Arial" w:cs="Arial"/>
          <w:sz w:val="22"/>
          <w:szCs w:val="22"/>
        </w:rPr>
        <w:t xml:space="preserve">aziendali e i dati/documenti/informazioni effettivamente pubblicati nelle specifiche </w:t>
      </w:r>
      <w:proofErr w:type="gramStart"/>
      <w:r w:rsidR="00D72D16">
        <w:rPr>
          <w:rFonts w:ascii="Arial" w:hAnsi="Arial" w:cs="Arial"/>
          <w:sz w:val="22"/>
          <w:szCs w:val="22"/>
        </w:rPr>
        <w:t>sotto-sezioni</w:t>
      </w:r>
      <w:proofErr w:type="gramEnd"/>
      <w:r w:rsidR="00D72D16">
        <w:rPr>
          <w:rFonts w:ascii="Arial" w:hAnsi="Arial" w:cs="Arial"/>
          <w:sz w:val="22"/>
          <w:szCs w:val="22"/>
        </w:rPr>
        <w:t xml:space="preserve"> della </w:t>
      </w:r>
      <w:r w:rsidRPr="00627A1A">
        <w:rPr>
          <w:rFonts w:ascii="Arial" w:hAnsi="Arial" w:cs="Arial"/>
          <w:sz w:val="22"/>
          <w:szCs w:val="22"/>
        </w:rPr>
        <w:t>“Società Trasparente”;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  <w:t xml:space="preserve">valutazione del sistema di controllo interno inerente </w:t>
      </w:r>
      <w:r w:rsidR="000A42AB">
        <w:rPr>
          <w:rFonts w:ascii="Arial" w:hAnsi="Arial" w:cs="Arial"/>
          <w:sz w:val="22"/>
          <w:szCs w:val="22"/>
        </w:rPr>
        <w:t>a</w:t>
      </w:r>
      <w:r w:rsidRPr="00627A1A">
        <w:rPr>
          <w:rFonts w:ascii="Arial" w:hAnsi="Arial" w:cs="Arial"/>
          <w:sz w:val="22"/>
          <w:szCs w:val="22"/>
        </w:rPr>
        <w:t>l</w:t>
      </w:r>
      <w:r w:rsidR="002755DB">
        <w:rPr>
          <w:rFonts w:ascii="Arial" w:hAnsi="Arial" w:cs="Arial"/>
          <w:sz w:val="22"/>
          <w:szCs w:val="22"/>
        </w:rPr>
        <w:t xml:space="preserve"> </w:t>
      </w:r>
      <w:r w:rsidRPr="00627A1A">
        <w:rPr>
          <w:rFonts w:ascii="Arial" w:hAnsi="Arial" w:cs="Arial"/>
          <w:sz w:val="22"/>
          <w:szCs w:val="22"/>
        </w:rPr>
        <w:t>processo oggetto di analisi.</w:t>
      </w:r>
    </w:p>
    <w:p w:rsidR="00627A1A" w:rsidRPr="00627A1A" w:rsidRDefault="00627A1A" w:rsidP="002755DB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4.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Reporting</w:t>
      </w:r>
      <w:r w:rsidRPr="00627A1A">
        <w:rPr>
          <w:rFonts w:ascii="Arial" w:hAnsi="Arial" w:cs="Arial"/>
          <w:sz w:val="22"/>
          <w:szCs w:val="22"/>
        </w:rPr>
        <w:t xml:space="preserve"> - principali attività</w:t>
      </w:r>
      <w:r w:rsidR="00965BDA">
        <w:rPr>
          <w:rFonts w:ascii="Arial" w:hAnsi="Arial" w:cs="Arial"/>
          <w:sz w:val="22"/>
          <w:szCs w:val="22"/>
        </w:rPr>
        <w:t>: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 xml:space="preserve">a. </w:t>
      </w:r>
      <w:r w:rsidRPr="00627A1A">
        <w:rPr>
          <w:rFonts w:ascii="Arial" w:hAnsi="Arial" w:cs="Arial"/>
          <w:sz w:val="22"/>
          <w:szCs w:val="22"/>
        </w:rPr>
        <w:tab/>
        <w:t xml:space="preserve">compilazione e successiva pubblicazione dei documenti di attestazione </w:t>
      </w:r>
      <w:r w:rsidR="00D72D16">
        <w:rPr>
          <w:rFonts w:ascii="Arial" w:hAnsi="Arial" w:cs="Arial"/>
          <w:sz w:val="22"/>
          <w:szCs w:val="22"/>
        </w:rPr>
        <w:t xml:space="preserve">e della griglia di rilevazione </w:t>
      </w:r>
      <w:r w:rsidRPr="00627A1A">
        <w:rPr>
          <w:rFonts w:ascii="Arial" w:hAnsi="Arial" w:cs="Arial"/>
          <w:sz w:val="22"/>
          <w:szCs w:val="22"/>
        </w:rPr>
        <w:t xml:space="preserve">allegati alla Delibera ANAC </w:t>
      </w:r>
      <w:r w:rsidR="00965BDA">
        <w:rPr>
          <w:rFonts w:ascii="Arial" w:hAnsi="Arial" w:cs="Arial"/>
          <w:sz w:val="22"/>
          <w:szCs w:val="22"/>
        </w:rPr>
        <w:t xml:space="preserve">n. </w:t>
      </w:r>
      <w:r w:rsidR="00D72D16">
        <w:rPr>
          <w:rFonts w:ascii="Arial" w:hAnsi="Arial" w:cs="Arial"/>
          <w:sz w:val="22"/>
          <w:szCs w:val="22"/>
        </w:rPr>
        <w:t>213</w:t>
      </w:r>
      <w:r w:rsidRPr="00627A1A">
        <w:rPr>
          <w:rFonts w:ascii="Arial" w:hAnsi="Arial" w:cs="Arial"/>
          <w:sz w:val="22"/>
          <w:szCs w:val="22"/>
        </w:rPr>
        <w:t>/20</w:t>
      </w:r>
      <w:r w:rsidR="00D72D16">
        <w:rPr>
          <w:rFonts w:ascii="Arial" w:hAnsi="Arial" w:cs="Arial"/>
          <w:sz w:val="22"/>
          <w:szCs w:val="22"/>
        </w:rPr>
        <w:t>20</w:t>
      </w:r>
      <w:r w:rsidR="00965BDA">
        <w:rPr>
          <w:rFonts w:ascii="Arial" w:hAnsi="Arial" w:cs="Arial"/>
          <w:sz w:val="22"/>
          <w:szCs w:val="22"/>
        </w:rPr>
        <w:t>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 illustrazione e condivisione dei rilievi con il management ed eventuale acquisizione del piano d’azione;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  <w:t>elaborazione bozza del report;</w:t>
      </w:r>
    </w:p>
    <w:p w:rsidR="00627A1A" w:rsidRPr="00627A1A" w:rsidRDefault="00627A1A" w:rsidP="002755DB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  <w:t>emissione report finale.</w:t>
      </w:r>
    </w:p>
    <w:p w:rsidR="00627A1A" w:rsidRPr="00627A1A" w:rsidRDefault="00627A1A" w:rsidP="002755D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Aspetti critici riscontrati nel corso della rilevazione</w:t>
      </w:r>
    </w:p>
    <w:p w:rsidR="00627A1A" w:rsidRPr="00627A1A" w:rsidRDefault="00627A1A" w:rsidP="002755DB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7A1A">
        <w:rPr>
          <w:rFonts w:ascii="Arial" w:eastAsia="Calibri" w:hAnsi="Arial" w:cs="Arial"/>
          <w:color w:val="000000"/>
          <w:sz w:val="22"/>
          <w:szCs w:val="22"/>
          <w:lang w:eastAsia="en-US"/>
        </w:rPr>
        <w:t>Non si rilevano aspetti critici</w:t>
      </w:r>
    </w:p>
    <w:p w:rsidR="00627A1A" w:rsidRPr="00627A1A" w:rsidRDefault="00627A1A" w:rsidP="002755DB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Eventuale documentazione da allegare</w:t>
      </w:r>
    </w:p>
    <w:p w:rsidR="00627A1A" w:rsidRPr="00A81790" w:rsidRDefault="00F63C5D" w:rsidP="002755D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81790">
        <w:rPr>
          <w:rFonts w:ascii="Arial" w:hAnsi="Arial" w:cs="Arial"/>
          <w:i/>
          <w:iCs/>
          <w:sz w:val="22"/>
          <w:szCs w:val="22"/>
          <w:lang w:eastAsia="ar-SA"/>
        </w:rPr>
        <w:t>Attestazione</w:t>
      </w:r>
      <w:r w:rsidR="00A81790" w:rsidRPr="00A81790">
        <w:rPr>
          <w:rFonts w:ascii="Arial" w:hAnsi="Arial" w:cs="Arial"/>
          <w:sz w:val="22"/>
          <w:szCs w:val="22"/>
        </w:rPr>
        <w:t>,</w:t>
      </w:r>
      <w:r w:rsidRPr="00A81790">
        <w:rPr>
          <w:rFonts w:ascii="Arial" w:hAnsi="Arial" w:cs="Arial"/>
          <w:sz w:val="22"/>
          <w:szCs w:val="22"/>
          <w:lang w:eastAsia="ar-SA"/>
        </w:rPr>
        <w:t xml:space="preserve"> fornita dalla</w:t>
      </w:r>
      <w:r w:rsidRPr="00A81790">
        <w:rPr>
          <w:rFonts w:ascii="Arial" w:hAnsi="Arial" w:cs="Arial"/>
          <w:sz w:val="22"/>
          <w:szCs w:val="22"/>
        </w:rPr>
        <w:t xml:space="preserve"> società sviluppatrice e manutentrice della soluzione in uso per la gestione e la pubblicazione delle informazioni richieste dal quadro normativo delineato dal </w:t>
      </w:r>
      <w:r w:rsidR="005E33C3" w:rsidRPr="00AB3D02">
        <w:rPr>
          <w:rFonts w:ascii="Arial" w:hAnsi="Arial" w:cs="Arial"/>
          <w:sz w:val="22"/>
          <w:szCs w:val="22"/>
        </w:rPr>
        <w:t xml:space="preserve">d.lgs. </w:t>
      </w:r>
      <w:r w:rsidR="00AE5CF0">
        <w:rPr>
          <w:rFonts w:ascii="Arial" w:hAnsi="Arial" w:cs="Arial"/>
          <w:sz w:val="22"/>
          <w:szCs w:val="22"/>
        </w:rPr>
        <w:t xml:space="preserve">n. </w:t>
      </w:r>
      <w:r w:rsidRPr="00A81790">
        <w:rPr>
          <w:rFonts w:ascii="Arial" w:hAnsi="Arial" w:cs="Arial"/>
          <w:sz w:val="22"/>
          <w:szCs w:val="22"/>
        </w:rPr>
        <w:t>33/2013</w:t>
      </w:r>
      <w:r w:rsidR="00A81790" w:rsidRPr="00A81790">
        <w:rPr>
          <w:rFonts w:ascii="Arial" w:hAnsi="Arial" w:cs="Arial"/>
          <w:sz w:val="22"/>
          <w:szCs w:val="22"/>
        </w:rPr>
        <w:t>,</w:t>
      </w:r>
      <w:r w:rsidRPr="00A81790">
        <w:rPr>
          <w:rFonts w:ascii="Arial" w:hAnsi="Arial" w:cs="Arial"/>
          <w:sz w:val="22"/>
          <w:szCs w:val="22"/>
        </w:rPr>
        <w:t xml:space="preserve"> </w:t>
      </w:r>
      <w:r w:rsidRPr="00A81790">
        <w:rPr>
          <w:rFonts w:ascii="Arial" w:hAnsi="Arial" w:cs="Arial"/>
          <w:sz w:val="22"/>
          <w:szCs w:val="22"/>
          <w:lang w:eastAsia="ar-SA"/>
        </w:rPr>
        <w:t>riguardo all’</w:t>
      </w:r>
      <w:r w:rsidRPr="00A81790">
        <w:rPr>
          <w:rFonts w:ascii="Arial" w:hAnsi="Arial" w:cs="Arial"/>
          <w:i/>
          <w:iCs/>
          <w:sz w:val="22"/>
          <w:szCs w:val="22"/>
          <w:lang w:eastAsia="ar-SA"/>
        </w:rPr>
        <w:t>assenza di filtri e/o altre</w:t>
      </w:r>
      <w:r w:rsidR="00A81790" w:rsidRPr="00A81790">
        <w:rPr>
          <w:rFonts w:ascii="Arial" w:hAnsi="Arial" w:cs="Arial"/>
          <w:i/>
          <w:iCs/>
          <w:sz w:val="22"/>
          <w:szCs w:val="22"/>
        </w:rPr>
        <w:t xml:space="preserve"> </w:t>
      </w:r>
      <w:r w:rsidRPr="00A81790">
        <w:rPr>
          <w:rFonts w:ascii="Arial" w:hAnsi="Arial" w:cs="Arial"/>
          <w:i/>
          <w:iCs/>
          <w:sz w:val="22"/>
          <w:szCs w:val="22"/>
          <w:lang w:eastAsia="ar-SA"/>
        </w:rPr>
        <w:t>soluzioni tecniche atte ad impedire ai motori di ricerca web di indicizzare ed effettuare ricerche</w:t>
      </w:r>
      <w:r w:rsidR="00A81790" w:rsidRPr="00A81790">
        <w:rPr>
          <w:rFonts w:ascii="Arial" w:hAnsi="Arial" w:cs="Arial"/>
          <w:i/>
          <w:iCs/>
          <w:sz w:val="22"/>
          <w:szCs w:val="22"/>
        </w:rPr>
        <w:t xml:space="preserve"> </w:t>
      </w:r>
      <w:r w:rsidRPr="00A81790">
        <w:rPr>
          <w:rFonts w:ascii="Arial" w:hAnsi="Arial" w:cs="Arial"/>
          <w:i/>
          <w:iCs/>
          <w:sz w:val="22"/>
          <w:szCs w:val="22"/>
          <w:lang w:eastAsia="ar-SA"/>
        </w:rPr>
        <w:t>all’interno della sezione “Società trasparente”, salvo le ipotesi</w:t>
      </w:r>
      <w:r w:rsidR="00A81790" w:rsidRPr="00A81790">
        <w:rPr>
          <w:rFonts w:ascii="Arial" w:hAnsi="Arial" w:cs="Arial"/>
          <w:i/>
          <w:iCs/>
          <w:sz w:val="22"/>
          <w:szCs w:val="22"/>
        </w:rPr>
        <w:t xml:space="preserve"> </w:t>
      </w:r>
      <w:r w:rsidRPr="00A81790">
        <w:rPr>
          <w:rFonts w:ascii="Arial" w:hAnsi="Arial" w:cs="Arial"/>
          <w:i/>
          <w:iCs/>
          <w:sz w:val="22"/>
          <w:szCs w:val="22"/>
          <w:lang w:eastAsia="ar-SA"/>
        </w:rPr>
        <w:t>consentite dalla normativa vigente</w:t>
      </w:r>
      <w:r w:rsidR="009F1648">
        <w:rPr>
          <w:rFonts w:ascii="Arial" w:hAnsi="Arial" w:cs="Arial"/>
          <w:sz w:val="22"/>
          <w:szCs w:val="22"/>
        </w:rPr>
        <w:t xml:space="preserve"> </w:t>
      </w:r>
      <w:r w:rsidR="00A81790" w:rsidRPr="00A81790">
        <w:rPr>
          <w:rFonts w:ascii="Arial" w:hAnsi="Arial" w:cs="Arial"/>
          <w:sz w:val="22"/>
          <w:szCs w:val="22"/>
        </w:rPr>
        <w:t>in ottemperanza a quanto disposto da ANAC con la Delibera n.213 del 04 marzo 2020</w:t>
      </w:r>
      <w:r w:rsidR="00A81790">
        <w:rPr>
          <w:rFonts w:ascii="Arial" w:hAnsi="Arial" w:cs="Arial"/>
          <w:sz w:val="22"/>
          <w:szCs w:val="22"/>
        </w:rPr>
        <w:t>.</w:t>
      </w:r>
    </w:p>
    <w:sectPr w:rsidR="00627A1A" w:rsidRPr="00A81790" w:rsidSect="003B41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304" w:bottom="1134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D3" w:rsidRDefault="000A45D3">
      <w:r>
        <w:separator/>
      </w:r>
    </w:p>
  </w:endnote>
  <w:endnote w:type="continuationSeparator" w:id="0">
    <w:p w:rsidR="000A45D3" w:rsidRDefault="000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E130E9" w:rsidTr="00A23FFB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E130E9" w:rsidRDefault="00E130E9" w:rsidP="00E130E9">
          <w:pPr>
            <w:pStyle w:val="Pidipagina"/>
            <w:jc w:val="center"/>
          </w:pPr>
        </w:p>
      </w:tc>
    </w:tr>
    <w:tr w:rsidR="00E130E9" w:rsidTr="00A23FFB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E130E9" w:rsidRPr="00013CF5" w:rsidRDefault="00E130E9" w:rsidP="00E130E9">
          <w:pPr>
            <w:pStyle w:val="Pidipagina"/>
            <w:jc w:val="center"/>
            <w:rPr>
              <w:sz w:val="2"/>
              <w:szCs w:val="2"/>
            </w:rPr>
          </w:pPr>
        </w:p>
        <w:p w:rsidR="00E130E9" w:rsidRPr="002E266E" w:rsidRDefault="00E130E9" w:rsidP="00E130E9">
          <w:pPr>
            <w:pStyle w:val="Pidipagina"/>
            <w:jc w:val="center"/>
            <w:rPr>
              <w:sz w:val="2"/>
              <w:szCs w:val="2"/>
            </w:rPr>
          </w:pPr>
        </w:p>
        <w:p w:rsidR="00E130E9" w:rsidRDefault="008858E3" w:rsidP="00E130E9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E9567D9" wp14:editId="14BDA9E8">
                <wp:extent cx="5939784" cy="80132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oter carta intestata interna_19_02_2018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84" cy="8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171C" w:rsidRPr="009720A4" w:rsidRDefault="0059171C" w:rsidP="009720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025F18" w:rsidTr="008F7977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025F18" w:rsidRDefault="00025F18" w:rsidP="00025F18">
          <w:pPr>
            <w:pStyle w:val="Pidipagina"/>
            <w:jc w:val="center"/>
          </w:pPr>
        </w:p>
      </w:tc>
    </w:tr>
    <w:tr w:rsidR="00025F18" w:rsidTr="008F7977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025F18" w:rsidRPr="00013CF5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Pr="002E266E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Default="00473F16" w:rsidP="00025F1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5939784" cy="8013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oter carta intestata interna_19_02_2018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84" cy="8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680A" w:rsidRDefault="009A6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D3" w:rsidRDefault="000A45D3">
      <w:r>
        <w:separator/>
      </w:r>
    </w:p>
  </w:footnote>
  <w:footnote w:type="continuationSeparator" w:id="0">
    <w:p w:rsidR="000A45D3" w:rsidRDefault="000A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DE" w:rsidRPr="003C67DE" w:rsidRDefault="00D72D16">
    <w:pPr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1440180" simplePos="0" relativeHeight="251682304" behindDoc="0" locked="0" layoutInCell="1" allowOverlap="1" wp14:anchorId="67118BCC" wp14:editId="272D02C7">
              <wp:simplePos x="0" y="0"/>
              <wp:positionH relativeFrom="rightMargin">
                <wp:posOffset>-1685290</wp:posOffset>
              </wp:positionH>
              <wp:positionV relativeFrom="page">
                <wp:posOffset>141605</wp:posOffset>
              </wp:positionV>
              <wp:extent cx="2371725" cy="287655"/>
              <wp:effectExtent l="0" t="0" r="9525" b="0"/>
              <wp:wrapThrough wrapText="right">
                <wp:wrapPolygon edited="0">
                  <wp:start x="0" y="0"/>
                  <wp:lineTo x="0" y="19982"/>
                  <wp:lineTo x="21513" y="19982"/>
                  <wp:lineTo x="21513" y="0"/>
                  <wp:lineTo x="0" y="0"/>
                </wp:wrapPolygon>
              </wp:wrapThrough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17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16" w:rsidRPr="00404397" w:rsidRDefault="00D72D16" w:rsidP="00D72D16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iCs/>
                              <w:sz w:val="20"/>
                              <w:szCs w:val="20"/>
                            </w:rPr>
                          </w:pPr>
                          <w:r w:rsidRPr="00404397">
                            <w:rPr>
                              <w:iCs/>
                              <w:sz w:val="20"/>
                              <w:szCs w:val="20"/>
                            </w:rPr>
                            <w:t xml:space="preserve">Classificazione: </w:t>
                          </w:r>
                          <w:r w:rsidR="004C63DC">
                            <w:rPr>
                              <w:iCs/>
                              <w:sz w:val="20"/>
                              <w:szCs w:val="20"/>
                            </w:rPr>
                            <w:t>PUBBLICO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18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2.7pt;margin-top:11.15pt;width:186.75pt;height:22.65pt;z-index:251682304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" stroked="f">
              <v:path arrowok="t"/>
              <v:textbox style="mso-fit-shape-to-text:t" inset=",,0">
                <w:txbxContent>
                  <w:p w:rsidR="00D72D16" w:rsidRPr="00404397" w:rsidRDefault="00D72D16" w:rsidP="00D72D16">
                    <w:pPr>
                      <w:pStyle w:val="Titolo"/>
                      <w:spacing w:line="360" w:lineRule="auto"/>
                      <w:jc w:val="right"/>
                      <w:rPr>
                        <w:iCs/>
                        <w:sz w:val="20"/>
                        <w:szCs w:val="20"/>
                      </w:rPr>
                    </w:pPr>
                    <w:r w:rsidRPr="00404397">
                      <w:rPr>
                        <w:iCs/>
                        <w:sz w:val="20"/>
                        <w:szCs w:val="20"/>
                      </w:rPr>
                      <w:t xml:space="preserve">Classificazione: </w:t>
                    </w:r>
                    <w:r w:rsidR="004C63DC">
                      <w:rPr>
                        <w:iCs/>
                        <w:sz w:val="20"/>
                        <w:szCs w:val="20"/>
                      </w:rPr>
                      <w:t>PUBBLICO</w:t>
                    </w:r>
                  </w:p>
                </w:txbxContent>
              </v:textbox>
              <w10:wrap type="through" side="right" anchorx="margin" anchory="page"/>
            </v:shape>
          </w:pict>
        </mc:Fallback>
      </mc:AlternateContent>
    </w:r>
  </w:p>
  <w:tbl>
    <w:tblPr>
      <w:tblW w:w="9806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4"/>
      <w:gridCol w:w="5572"/>
    </w:tblGrid>
    <w:tr w:rsidR="00E130E9" w:rsidTr="00E130E9">
      <w:trPr>
        <w:trHeight w:val="2354"/>
      </w:trPr>
      <w:tc>
        <w:tcPr>
          <w:tcW w:w="4234" w:type="dxa"/>
        </w:tcPr>
        <w:p w:rsidR="00E130E9" w:rsidRPr="00E53385" w:rsidRDefault="00E130E9" w:rsidP="00E130E9">
          <w:r>
            <w:rPr>
              <w:i/>
              <w:iCs/>
              <w:noProof/>
              <w:sz w:val="52"/>
            </w:rPr>
            <w:drawing>
              <wp:inline distT="0" distB="0" distL="0" distR="0" wp14:anchorId="6FEFCA7B" wp14:editId="5D37BB9B">
                <wp:extent cx="1270000" cy="1435100"/>
                <wp:effectExtent l="0" t="0" r="0" b="0"/>
                <wp:docPr id="8" name="Immagine 8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E130E9" w:rsidRPr="00E53385" w:rsidRDefault="00E130E9" w:rsidP="00E130E9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78208" behindDoc="0" locked="0" layoutInCell="1" allowOverlap="1" wp14:anchorId="3E250AF1" wp14:editId="2E218D07">
                    <wp:simplePos x="0" y="0"/>
                    <wp:positionH relativeFrom="rightMargin">
                      <wp:posOffset>-3195320</wp:posOffset>
                    </wp:positionH>
                    <wp:positionV relativeFrom="page">
                      <wp:posOffset>107315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0E9" w:rsidRDefault="00E130E9" w:rsidP="00E130E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della </w:t>
                                </w:r>
                              </w:p>
                              <w:p w:rsidR="00E130E9" w:rsidRPr="00E83DA4" w:rsidRDefault="00E130E9" w:rsidP="00E130E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Corruzione e </w:t>
                                </w:r>
                                <w:r w:rsidR="003062FC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per la</w:t>
                                </w: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250AF1" id="_x0000_s1027" type="#_x0000_t202" style="position:absolute;left:0;text-align:left;margin-left:-251.6pt;margin-top:8.45pt;width:255.1pt;height:22.7pt;z-index:251678208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" stroked="f">
                    <v:path arrowok="t"/>
                    <v:textbox style="mso-fit-shape-to-text:t" inset=",,0">
                      <w:txbxContent>
                        <w:p w:rsidR="00E130E9" w:rsidRDefault="00E130E9" w:rsidP="00E130E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della </w:t>
                          </w:r>
                        </w:p>
                        <w:p w:rsidR="00E130E9" w:rsidRPr="00E83DA4" w:rsidRDefault="00E130E9" w:rsidP="00E130E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Corruzione e </w:t>
                          </w:r>
                          <w:r w:rsidR="003062FC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per la</w:t>
                          </w: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</w:tbl>
  <w:p w:rsidR="0059171C" w:rsidRPr="00E130E9" w:rsidRDefault="00AE5CF0" w:rsidP="00AE5CF0">
    <w:pPr>
      <w:pStyle w:val="Intestazione"/>
      <w:spacing w:after="240"/>
      <w:jc w:val="both"/>
      <w:rPr>
        <w:rFonts w:ascii="Arial" w:hAnsi="Arial" w:cs="Arial"/>
        <w:b/>
        <w:sz w:val="22"/>
      </w:rPr>
    </w:pPr>
    <w:r w:rsidRPr="00E130E9">
      <w:rPr>
        <w:rFonts w:ascii="Arial" w:hAnsi="Arial" w:cs="Arial"/>
        <w:b/>
        <w:sz w:val="22"/>
      </w:rPr>
      <w:t xml:space="preserve">Allegato 3 alla delibera n. </w:t>
    </w:r>
    <w:r>
      <w:rPr>
        <w:rFonts w:ascii="Arial" w:hAnsi="Arial" w:cs="Arial"/>
        <w:b/>
        <w:sz w:val="22"/>
      </w:rPr>
      <w:t>213</w:t>
    </w:r>
    <w:r w:rsidRPr="00E130E9">
      <w:rPr>
        <w:rFonts w:ascii="Arial" w:hAnsi="Arial" w:cs="Arial"/>
        <w:b/>
        <w:sz w:val="22"/>
      </w:rPr>
      <w:t>/20</w:t>
    </w:r>
    <w:r>
      <w:rPr>
        <w:rFonts w:ascii="Arial" w:hAnsi="Arial" w:cs="Arial"/>
        <w:b/>
        <w:sz w:val="22"/>
      </w:rPr>
      <w:t xml:space="preserve">20 – </w:t>
    </w:r>
    <w:proofErr w:type="spellStart"/>
    <w:r>
      <w:rPr>
        <w:rFonts w:ascii="Arial" w:hAnsi="Arial" w:cs="Arial"/>
        <w:b/>
        <w:sz w:val="22"/>
      </w:rPr>
      <w:t>pag</w:t>
    </w:r>
    <w:proofErr w:type="spellEnd"/>
    <w:r>
      <w:rPr>
        <w:rFonts w:ascii="Arial" w:hAnsi="Arial" w:cs="Arial"/>
        <w:b/>
        <w:sz w:val="22"/>
      </w:rPr>
      <w:t xml:space="preserve">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1C" w:rsidRPr="00015566" w:rsidRDefault="00D72D16">
    <w:pPr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1440180" simplePos="0" relativeHeight="251680256" behindDoc="0" locked="0" layoutInCell="1" allowOverlap="1" wp14:anchorId="33704CBC" wp14:editId="763C98D8">
              <wp:simplePos x="0" y="0"/>
              <wp:positionH relativeFrom="rightMargin">
                <wp:posOffset>-1885315</wp:posOffset>
              </wp:positionH>
              <wp:positionV relativeFrom="page">
                <wp:posOffset>113030</wp:posOffset>
              </wp:positionV>
              <wp:extent cx="2371725" cy="287655"/>
              <wp:effectExtent l="0" t="0" r="9525" b="0"/>
              <wp:wrapThrough wrapText="right">
                <wp:wrapPolygon edited="0">
                  <wp:start x="0" y="0"/>
                  <wp:lineTo x="0" y="19982"/>
                  <wp:lineTo x="21513" y="19982"/>
                  <wp:lineTo x="21513" y="0"/>
                  <wp:lineTo x="0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17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16" w:rsidRPr="00404397" w:rsidRDefault="00D72D16" w:rsidP="00D72D16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iCs/>
                              <w:sz w:val="20"/>
                              <w:szCs w:val="20"/>
                            </w:rPr>
                          </w:pPr>
                          <w:r w:rsidRPr="00404397">
                            <w:rPr>
                              <w:iCs/>
                              <w:sz w:val="20"/>
                              <w:szCs w:val="20"/>
                            </w:rPr>
                            <w:t xml:space="preserve">Classificazione: </w:t>
                          </w:r>
                          <w:r w:rsidR="004C63DC">
                            <w:rPr>
                              <w:iCs/>
                              <w:sz w:val="20"/>
                              <w:szCs w:val="20"/>
                            </w:rPr>
                            <w:t>PUBBLICO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04C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8.45pt;margin-top:8.9pt;width:186.75pt;height:22.65pt;z-index:251680256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" stroked="f">
              <v:path arrowok="t"/>
              <v:textbox style="mso-fit-shape-to-text:t" inset=",,0">
                <w:txbxContent>
                  <w:p w:rsidR="00D72D16" w:rsidRPr="00404397" w:rsidRDefault="00D72D16" w:rsidP="00D72D16">
                    <w:pPr>
                      <w:pStyle w:val="Titolo"/>
                      <w:spacing w:line="360" w:lineRule="auto"/>
                      <w:jc w:val="right"/>
                      <w:rPr>
                        <w:iCs/>
                        <w:sz w:val="20"/>
                        <w:szCs w:val="20"/>
                      </w:rPr>
                    </w:pPr>
                    <w:r w:rsidRPr="00404397">
                      <w:rPr>
                        <w:iCs/>
                        <w:sz w:val="20"/>
                        <w:szCs w:val="20"/>
                      </w:rPr>
                      <w:t xml:space="preserve">Classificazione: </w:t>
                    </w:r>
                    <w:r w:rsidR="004C63DC">
                      <w:rPr>
                        <w:iCs/>
                        <w:sz w:val="20"/>
                        <w:szCs w:val="20"/>
                      </w:rPr>
                      <w:t>PUBBLICO</w:t>
                    </w:r>
                  </w:p>
                </w:txbxContent>
              </v:textbox>
              <w10:wrap type="through" side="right" anchorx="margin" anchory="page"/>
            </v:shape>
          </w:pict>
        </mc:Fallback>
      </mc:AlternateContent>
    </w:r>
  </w:p>
  <w:tbl>
    <w:tblPr>
      <w:tblW w:w="9806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4"/>
      <w:gridCol w:w="5572"/>
    </w:tblGrid>
    <w:tr w:rsidR="00191872" w:rsidTr="00F10570">
      <w:trPr>
        <w:trHeight w:val="2354"/>
      </w:trPr>
      <w:tc>
        <w:tcPr>
          <w:tcW w:w="4234" w:type="dxa"/>
        </w:tcPr>
        <w:p w:rsidR="0059171C" w:rsidRPr="00E53385" w:rsidRDefault="00E848D5" w:rsidP="00E53385">
          <w:r>
            <w:rPr>
              <w:i/>
              <w:iCs/>
              <w:noProof/>
              <w:sz w:val="52"/>
            </w:rPr>
            <w:drawing>
              <wp:inline distT="0" distB="0" distL="0" distR="0">
                <wp:extent cx="1270000" cy="1435100"/>
                <wp:effectExtent l="0" t="0" r="0" b="0"/>
                <wp:docPr id="2" name="Immagine 2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59171C" w:rsidRPr="00E53385" w:rsidRDefault="00F63C5D" w:rsidP="00191872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20"/>
              <w:vertAlign w:val="superscript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350D2C00" wp14:editId="555DC43B">
                    <wp:simplePos x="0" y="0"/>
                    <wp:positionH relativeFrom="rightMargin">
                      <wp:posOffset>-2677795</wp:posOffset>
                    </wp:positionH>
                    <wp:positionV relativeFrom="page">
                      <wp:posOffset>727710</wp:posOffset>
                    </wp:positionV>
                    <wp:extent cx="2570400" cy="288000"/>
                    <wp:effectExtent l="0" t="0" r="0" b="3810"/>
                    <wp:wrapThrough wrapText="bothSides">
                      <wp:wrapPolygon edited="0">
                        <wp:start x="0" y="0"/>
                        <wp:lineTo x="0" y="20934"/>
                        <wp:lineTo x="21456" y="20934"/>
                        <wp:lineTo x="21456" y="0"/>
                        <wp:lineTo x="0" y="0"/>
                      </wp:wrapPolygon>
                    </wp:wrapThrough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704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050" w:rsidRPr="00E83DA4" w:rsidRDefault="007D6050" w:rsidP="0005690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Roma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F1B81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5A029D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/0</w:t>
                                </w:r>
                                <w:r w:rsidR="00FF1B81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/20</w:t>
                                </w:r>
                                <w:r w:rsidR="00FF1B81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0D2C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-210.85pt;margin-top:57.3pt;width:202.4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" stroked="f">
                    <v:path arrowok="t"/>
                    <v:textbox style="mso-fit-shape-to-text:t" inset=",,0">
                      <w:txbxContent>
                        <w:p w:rsidR="007D6050" w:rsidRPr="00E83DA4" w:rsidRDefault="007D6050" w:rsidP="0005690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Roma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FF1B81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 w:rsidR="005A029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/0</w:t>
                          </w:r>
                          <w:r w:rsidR="00FF1B81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/20</w:t>
                          </w:r>
                          <w:r w:rsidR="00FF1B81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  <w:r w:rsidR="004C63DC"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49536" behindDoc="0" locked="0" layoutInCell="1" allowOverlap="1">
                    <wp:simplePos x="0" y="0"/>
                    <wp:positionH relativeFrom="rightMargin">
                      <wp:posOffset>-3195320</wp:posOffset>
                    </wp:positionH>
                    <wp:positionV relativeFrom="page">
                      <wp:posOffset>145415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858" w:rsidRDefault="000F3858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della </w:t>
                                </w:r>
                              </w:p>
                              <w:p w:rsidR="0059171C" w:rsidRPr="00E83DA4" w:rsidRDefault="003062FC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Corruzione e per la</w:t>
                                </w:r>
                                <w:r w:rsidR="000F3858"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left:0;text-align:left;margin-left:-251.6pt;margin-top:11.45pt;width:255.1pt;height:22.7pt;z-index:251649536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" stroked="f">
                    <v:path arrowok="t"/>
                    <v:textbox style="mso-fit-shape-to-text:t" inset=",,0">
                      <w:txbxContent>
                        <w:p w:rsidR="000F3858" w:rsidRDefault="000F3858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della </w:t>
                          </w:r>
                        </w:p>
                        <w:p w:rsidR="0059171C" w:rsidRPr="00E83DA4" w:rsidRDefault="003062FC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Corruzione e per la</w:t>
                          </w:r>
                          <w:r w:rsidR="000F3858"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</w:tbl>
  <w:p w:rsidR="0059171C" w:rsidRPr="00E130E9" w:rsidRDefault="00AE5CF0" w:rsidP="00AE5CF0">
    <w:pPr>
      <w:pStyle w:val="Intestazione"/>
      <w:spacing w:after="240"/>
      <w:jc w:val="both"/>
      <w:rPr>
        <w:rFonts w:ascii="Arial" w:hAnsi="Arial" w:cs="Arial"/>
        <w:b/>
        <w:sz w:val="22"/>
      </w:rPr>
    </w:pPr>
    <w:r w:rsidRPr="00E130E9">
      <w:rPr>
        <w:rFonts w:ascii="Arial" w:hAnsi="Arial" w:cs="Arial"/>
        <w:b/>
        <w:sz w:val="22"/>
      </w:rPr>
      <w:t xml:space="preserve">Allegato 3 alla delibera n. </w:t>
    </w:r>
    <w:r>
      <w:rPr>
        <w:rFonts w:ascii="Arial" w:hAnsi="Arial" w:cs="Arial"/>
        <w:b/>
        <w:sz w:val="22"/>
      </w:rPr>
      <w:t>213</w:t>
    </w:r>
    <w:r w:rsidRPr="00E130E9">
      <w:rPr>
        <w:rFonts w:ascii="Arial" w:hAnsi="Arial" w:cs="Arial"/>
        <w:b/>
        <w:sz w:val="22"/>
      </w:rPr>
      <w:t>/20</w:t>
    </w:r>
    <w:r>
      <w:rPr>
        <w:rFonts w:ascii="Arial" w:hAnsi="Arial" w:cs="Arial"/>
        <w:b/>
        <w:sz w:val="22"/>
      </w:rPr>
      <w:t xml:space="preserve">20 – </w:t>
    </w:r>
    <w:proofErr w:type="spellStart"/>
    <w:r>
      <w:rPr>
        <w:rFonts w:ascii="Arial" w:hAnsi="Arial" w:cs="Arial"/>
        <w:b/>
        <w:sz w:val="22"/>
      </w:rPr>
      <w:t>pag</w:t>
    </w:r>
    <w:proofErr w:type="spellEnd"/>
    <w:r>
      <w:rPr>
        <w:rFonts w:ascii="Arial" w:hAnsi="Arial" w:cs="Arial"/>
        <w:b/>
        <w:sz w:val="22"/>
      </w:rPr>
      <w:t xml:space="preserve">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625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C1F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ggetto" w:val="provaaaaaaaa"/>
  </w:docVars>
  <w:rsids>
    <w:rsidRoot w:val="0056454F"/>
    <w:rsid w:val="00007DDE"/>
    <w:rsid w:val="00011DE1"/>
    <w:rsid w:val="00013CF5"/>
    <w:rsid w:val="00014779"/>
    <w:rsid w:val="00015566"/>
    <w:rsid w:val="0002432B"/>
    <w:rsid w:val="00025F18"/>
    <w:rsid w:val="00056909"/>
    <w:rsid w:val="000630EA"/>
    <w:rsid w:val="000728CA"/>
    <w:rsid w:val="000736EE"/>
    <w:rsid w:val="000943FA"/>
    <w:rsid w:val="000A42AB"/>
    <w:rsid w:val="000A45D3"/>
    <w:rsid w:val="000C1013"/>
    <w:rsid w:val="000D37ED"/>
    <w:rsid w:val="000D38E9"/>
    <w:rsid w:val="000D5733"/>
    <w:rsid w:val="000F3858"/>
    <w:rsid w:val="000F515B"/>
    <w:rsid w:val="000F73E0"/>
    <w:rsid w:val="00102765"/>
    <w:rsid w:val="00110BF5"/>
    <w:rsid w:val="00131264"/>
    <w:rsid w:val="001503B6"/>
    <w:rsid w:val="00170DF0"/>
    <w:rsid w:val="00184C0B"/>
    <w:rsid w:val="00186F82"/>
    <w:rsid w:val="00191872"/>
    <w:rsid w:val="00197C59"/>
    <w:rsid w:val="001A3326"/>
    <w:rsid w:val="001B7632"/>
    <w:rsid w:val="001D3608"/>
    <w:rsid w:val="001D76C3"/>
    <w:rsid w:val="001F7D0A"/>
    <w:rsid w:val="00243965"/>
    <w:rsid w:val="002449C6"/>
    <w:rsid w:val="00260674"/>
    <w:rsid w:val="002737E0"/>
    <w:rsid w:val="002755DB"/>
    <w:rsid w:val="002975CC"/>
    <w:rsid w:val="002E266E"/>
    <w:rsid w:val="002E5E7D"/>
    <w:rsid w:val="002F4B30"/>
    <w:rsid w:val="003062FC"/>
    <w:rsid w:val="00326EF4"/>
    <w:rsid w:val="003B41A4"/>
    <w:rsid w:val="003C67DE"/>
    <w:rsid w:val="004149D6"/>
    <w:rsid w:val="004155E3"/>
    <w:rsid w:val="00427982"/>
    <w:rsid w:val="00440946"/>
    <w:rsid w:val="004439FF"/>
    <w:rsid w:val="00461314"/>
    <w:rsid w:val="0047151B"/>
    <w:rsid w:val="004717AA"/>
    <w:rsid w:val="00473F16"/>
    <w:rsid w:val="00480995"/>
    <w:rsid w:val="004B4574"/>
    <w:rsid w:val="004B6524"/>
    <w:rsid w:val="004B74FA"/>
    <w:rsid w:val="004C63DC"/>
    <w:rsid w:val="004E4E67"/>
    <w:rsid w:val="00543AD4"/>
    <w:rsid w:val="00544B09"/>
    <w:rsid w:val="00545D03"/>
    <w:rsid w:val="0056170D"/>
    <w:rsid w:val="0056454F"/>
    <w:rsid w:val="00565946"/>
    <w:rsid w:val="00570433"/>
    <w:rsid w:val="0059171C"/>
    <w:rsid w:val="00596015"/>
    <w:rsid w:val="0059681A"/>
    <w:rsid w:val="005A029D"/>
    <w:rsid w:val="005B0921"/>
    <w:rsid w:val="005E33C3"/>
    <w:rsid w:val="005E4DA8"/>
    <w:rsid w:val="00627A1A"/>
    <w:rsid w:val="00635B82"/>
    <w:rsid w:val="006362CC"/>
    <w:rsid w:val="00665B28"/>
    <w:rsid w:val="00675D76"/>
    <w:rsid w:val="006F28C7"/>
    <w:rsid w:val="00740A5A"/>
    <w:rsid w:val="0076233A"/>
    <w:rsid w:val="007A54C2"/>
    <w:rsid w:val="007D48F4"/>
    <w:rsid w:val="007D4E54"/>
    <w:rsid w:val="007D6050"/>
    <w:rsid w:val="007E1607"/>
    <w:rsid w:val="007E7D2A"/>
    <w:rsid w:val="00820996"/>
    <w:rsid w:val="0084394E"/>
    <w:rsid w:val="008858E3"/>
    <w:rsid w:val="008A2E79"/>
    <w:rsid w:val="008A5AB7"/>
    <w:rsid w:val="008B0D02"/>
    <w:rsid w:val="008D05A5"/>
    <w:rsid w:val="008F7977"/>
    <w:rsid w:val="00917FDB"/>
    <w:rsid w:val="009272D9"/>
    <w:rsid w:val="009500B7"/>
    <w:rsid w:val="00954AF9"/>
    <w:rsid w:val="00960D6B"/>
    <w:rsid w:val="009647E3"/>
    <w:rsid w:val="0096526B"/>
    <w:rsid w:val="00965BDA"/>
    <w:rsid w:val="009720A4"/>
    <w:rsid w:val="00990558"/>
    <w:rsid w:val="009A680A"/>
    <w:rsid w:val="009B4066"/>
    <w:rsid w:val="009C4179"/>
    <w:rsid w:val="009E7805"/>
    <w:rsid w:val="009F017B"/>
    <w:rsid w:val="009F1648"/>
    <w:rsid w:val="00A1249F"/>
    <w:rsid w:val="00A340DF"/>
    <w:rsid w:val="00A62AFF"/>
    <w:rsid w:val="00A81790"/>
    <w:rsid w:val="00AE5CF0"/>
    <w:rsid w:val="00B01D07"/>
    <w:rsid w:val="00B03533"/>
    <w:rsid w:val="00B12329"/>
    <w:rsid w:val="00B13D23"/>
    <w:rsid w:val="00B356A3"/>
    <w:rsid w:val="00B36473"/>
    <w:rsid w:val="00B37A24"/>
    <w:rsid w:val="00B44D52"/>
    <w:rsid w:val="00B65CF0"/>
    <w:rsid w:val="00B91780"/>
    <w:rsid w:val="00BA3717"/>
    <w:rsid w:val="00BB0DBC"/>
    <w:rsid w:val="00BC716C"/>
    <w:rsid w:val="00BD7894"/>
    <w:rsid w:val="00BE3C57"/>
    <w:rsid w:val="00BF2945"/>
    <w:rsid w:val="00C16D1E"/>
    <w:rsid w:val="00C3425F"/>
    <w:rsid w:val="00C36895"/>
    <w:rsid w:val="00CB5973"/>
    <w:rsid w:val="00CC7884"/>
    <w:rsid w:val="00CC7D35"/>
    <w:rsid w:val="00CD5F7A"/>
    <w:rsid w:val="00CE7FF2"/>
    <w:rsid w:val="00D10EE9"/>
    <w:rsid w:val="00D325D9"/>
    <w:rsid w:val="00D335E0"/>
    <w:rsid w:val="00D479B8"/>
    <w:rsid w:val="00D72D16"/>
    <w:rsid w:val="00D82BF5"/>
    <w:rsid w:val="00D854F9"/>
    <w:rsid w:val="00DF27B4"/>
    <w:rsid w:val="00E130E9"/>
    <w:rsid w:val="00E53385"/>
    <w:rsid w:val="00E826A4"/>
    <w:rsid w:val="00E83DA4"/>
    <w:rsid w:val="00E848D5"/>
    <w:rsid w:val="00E935F6"/>
    <w:rsid w:val="00E96F18"/>
    <w:rsid w:val="00ED45CD"/>
    <w:rsid w:val="00EE4BD5"/>
    <w:rsid w:val="00F10570"/>
    <w:rsid w:val="00F20D6D"/>
    <w:rsid w:val="00F46A7E"/>
    <w:rsid w:val="00F63C5D"/>
    <w:rsid w:val="00F67AB6"/>
    <w:rsid w:val="00F801F9"/>
    <w:rsid w:val="00FA563E"/>
    <w:rsid w:val="00FB5CD8"/>
    <w:rsid w:val="00FC76A1"/>
    <w:rsid w:val="00FF1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6BF0C50"/>
  <w14:defaultImageDpi w14:val="300"/>
  <w15:docId w15:val="{B6D3FB9E-3169-4189-9373-165C322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angrisani\Impostazioni%20locali\Temporary%20Internet%20Files\OLKAE8\Carta%20Intestata%20SQS%202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A3279D3CE994EBEED6433A6304E61" ma:contentTypeVersion="2" ma:contentTypeDescription="Creare un nuovo documento." ma:contentTypeScope="" ma:versionID="359c3cf245a08c7ccfad1e1d73a70e86">
  <xsd:schema xmlns:xsd="http://www.w3.org/2001/XMLSchema" xmlns:xs="http://www.w3.org/2001/XMLSchema" xmlns:p="http://schemas.microsoft.com/office/2006/metadata/properties" xmlns:ns1="http://schemas.microsoft.com/sharepoint/v3" xmlns:ns2="776d44c0-ed0a-499a-8c8f-2fd34c6590cf" targetNamespace="http://schemas.microsoft.com/office/2006/metadata/properties" ma:root="true" ma:fieldsID="95d5a654073cceb3545d8db6a39801c2" ns1:_="" ns2:_="">
    <xsd:import namespace="http://schemas.microsoft.com/sharepoint/v3"/>
    <xsd:import namespace="776d44c0-ed0a-499a-8c8f-2fd34c6590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44c0-ed0a-499a-8c8f-2fd34c659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B4009-B9D1-4620-99FB-9F4CB3DA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d44c0-ed0a-499a-8c8f-2fd34c659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16C2C-6CFC-46B4-992B-234045CF91D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76d44c0-ed0a-499a-8c8f-2fd34c6590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7B69C7-470A-407A-8FC4-6BF3C2A67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7301B-31CE-4E5E-9A25-5F68EA9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SQS 2a</Template>
  <TotalTime>13</TotalTime>
  <Pages>2</Pages>
  <Words>400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IPZS SpA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i.angrisani</dc:creator>
  <cp:keywords/>
  <cp:lastModifiedBy>Raffaele Sebastiano Rosa</cp:lastModifiedBy>
  <cp:revision>9</cp:revision>
  <cp:lastPrinted>2020-07-30T12:47:00Z</cp:lastPrinted>
  <dcterms:created xsi:type="dcterms:W3CDTF">2020-07-30T12:56:00Z</dcterms:created>
  <dcterms:modified xsi:type="dcterms:W3CDTF">2020-07-31T08:41:00Z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0x01010021FA3279D3CE994EBEED6433A6304E61</vt:lpwstr>
  </property>
</Properties>
</file>